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CAA7" w14:textId="77777777" w:rsidR="00581AE1" w:rsidRDefault="00581AE1" w:rsidP="00581AE1">
      <w:pPr>
        <w:rPr>
          <w:b/>
          <w:lang w:val="kk-KZ"/>
        </w:rPr>
      </w:pPr>
      <w:r w:rsidRPr="00581AE1">
        <w:rPr>
          <w:b/>
          <w:lang w:val="kk-KZ"/>
        </w:rPr>
        <w:t xml:space="preserve">СОӨЖ </w:t>
      </w:r>
    </w:p>
    <w:p w14:paraId="40B7AC16" w14:textId="2CD5E9F9" w:rsidR="00581AE1" w:rsidRPr="00581AE1" w:rsidRDefault="00581AE1" w:rsidP="00581AE1">
      <w:pPr>
        <w:rPr>
          <w:b/>
          <w:lang w:val="kk-KZ"/>
        </w:rPr>
      </w:pPr>
      <w:r w:rsidRPr="00581AE1">
        <w:rPr>
          <w:b/>
          <w:lang w:val="kk-KZ"/>
        </w:rPr>
        <w:t xml:space="preserve"> Курстық фильм: Студенттер қысқа метражды фильмінің сценарийін жаза бастайды / 1 кезең: Басты кейіпкер және Синопсис (1-2 бет)</w:t>
      </w:r>
    </w:p>
    <w:p w14:paraId="23CCCD05" w14:textId="77777777" w:rsidR="00581AE1" w:rsidRDefault="00581AE1" w:rsidP="00581AE1">
      <w:r w:rsidRPr="00581AE1">
        <w:rPr>
          <w:lang w:val="kk-KZ"/>
        </w:rPr>
        <w:t>Ескерту: (СӨЖ (2-5), СОӨЖ (6-7). Білім алушылардың өзіндік жұмысының (СӨЖ, коллоквиум және т.б.) бағалануы жалпы балл жиынтығының 55-60% құрайды.</w:t>
      </w:r>
      <w:r w:rsidRPr="00581AE1">
        <w:t xml:space="preserve"> </w:t>
      </w:r>
    </w:p>
    <w:p w14:paraId="330FC9F1" w14:textId="77777777" w:rsidR="00581AE1" w:rsidRDefault="00581AE1" w:rsidP="00581AE1"/>
    <w:p w14:paraId="12D9A848" w14:textId="02E1FF67" w:rsidR="00581AE1" w:rsidRPr="00581AE1" w:rsidRDefault="00581AE1" w:rsidP="00581AE1">
      <w:pPr>
        <w:rPr>
          <w:lang w:val="kk-KZ"/>
        </w:rPr>
      </w:pPr>
      <w:r w:rsidRPr="00581AE1">
        <w:rPr>
          <w:lang w:val="kk-KZ"/>
        </w:rPr>
        <w:t>Курстық фильм / 3 кезең: Жоба презентациясы (логлайн, синопсис, референстер, мудборд, локациялар, реквизиттер, актерлер, түсірілім ұжымы,</w:t>
      </w:r>
    </w:p>
    <w:p w14:paraId="7F064939" w14:textId="431981A9" w:rsidR="00337952" w:rsidRDefault="00581AE1" w:rsidP="00581AE1">
      <w:pPr>
        <w:rPr>
          <w:lang w:val="kk-KZ"/>
        </w:rPr>
      </w:pPr>
      <w:r w:rsidRPr="00581AE1">
        <w:rPr>
          <w:lang w:val="kk-KZ"/>
        </w:rPr>
        <w:t>режиссер ой түйіні / месседжі)</w:t>
      </w:r>
    </w:p>
    <w:p w14:paraId="7550ED20" w14:textId="77777777" w:rsidR="00581AE1" w:rsidRDefault="00581AE1" w:rsidP="00581AE1">
      <w:pPr>
        <w:pStyle w:val="TableParagraph"/>
        <w:spacing w:line="228" w:lineRule="exact"/>
        <w:ind w:left="115"/>
        <w:rPr>
          <w:b/>
          <w:sz w:val="20"/>
        </w:rPr>
      </w:pPr>
      <w:r>
        <w:rPr>
          <w:b/>
          <w:sz w:val="20"/>
        </w:rPr>
        <w:t>Оқу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әдебиеттері:</w:t>
      </w:r>
    </w:p>
    <w:p w14:paraId="3CA5CAC1" w14:textId="77777777" w:rsidR="00581AE1" w:rsidRDefault="00581AE1" w:rsidP="00581AE1">
      <w:pPr>
        <w:pStyle w:val="TableParagraph"/>
        <w:numPr>
          <w:ilvl w:val="0"/>
          <w:numId w:val="1"/>
        </w:numPr>
        <w:tabs>
          <w:tab w:val="left" w:pos="316"/>
        </w:tabs>
        <w:spacing w:line="240" w:lineRule="auto"/>
        <w:ind w:hanging="201"/>
        <w:rPr>
          <w:sz w:val="20"/>
        </w:rPr>
      </w:pPr>
      <w:r>
        <w:rPr>
          <w:sz w:val="20"/>
        </w:rPr>
        <w:t>"Режиссер шеберлігі. Пьесадан қойылымға дейін". Алматы, Тарих тағылымы, 2010. – 248 б.</w:t>
      </w:r>
    </w:p>
    <w:p w14:paraId="3F6017C5" w14:textId="77777777" w:rsidR="00581AE1" w:rsidRDefault="00581AE1" w:rsidP="00581AE1">
      <w:pPr>
        <w:pStyle w:val="TableParagraph"/>
        <w:numPr>
          <w:ilvl w:val="0"/>
          <w:numId w:val="1"/>
        </w:numPr>
        <w:tabs>
          <w:tab w:val="left" w:pos="316"/>
        </w:tabs>
        <w:spacing w:line="240" w:lineRule="auto"/>
        <w:ind w:hanging="201"/>
        <w:rPr>
          <w:sz w:val="20"/>
        </w:rPr>
      </w:pPr>
      <w:r>
        <w:rPr>
          <w:sz w:val="20"/>
        </w:rPr>
        <w:t>Киносценарий. Сценарий жазу негіздері. – Алматы: «Ұлттық аударма бюросы» қоғамдық қоры, 2020. – 248 бет.</w:t>
      </w:r>
    </w:p>
    <w:p w14:paraId="647CA93F" w14:textId="77777777" w:rsidR="00581AE1" w:rsidRDefault="00581AE1" w:rsidP="00581AE1">
      <w:pPr>
        <w:pStyle w:val="TableParagraph"/>
        <w:numPr>
          <w:ilvl w:val="0"/>
          <w:numId w:val="1"/>
        </w:numPr>
        <w:tabs>
          <w:tab w:val="left" w:pos="316"/>
        </w:tabs>
        <w:spacing w:line="240" w:lineRule="auto"/>
        <w:ind w:hanging="201"/>
        <w:rPr>
          <w:sz w:val="20"/>
        </w:rPr>
      </w:pPr>
      <w:r>
        <w:rPr>
          <w:sz w:val="20"/>
        </w:rPr>
        <w:t>Александр</w:t>
      </w:r>
      <w:r>
        <w:rPr>
          <w:spacing w:val="-2"/>
          <w:sz w:val="20"/>
        </w:rPr>
        <w:t xml:space="preserve"> </w:t>
      </w:r>
      <w:r>
        <w:rPr>
          <w:sz w:val="20"/>
        </w:rPr>
        <w:t>Митта.</w:t>
      </w:r>
      <w:r>
        <w:rPr>
          <w:spacing w:val="-1"/>
          <w:sz w:val="20"/>
        </w:rPr>
        <w:t xml:space="preserve"> </w:t>
      </w:r>
      <w:r>
        <w:rPr>
          <w:sz w:val="20"/>
        </w:rPr>
        <w:t>Кино</w:t>
      </w:r>
      <w:r>
        <w:rPr>
          <w:spacing w:val="-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"/>
          <w:sz w:val="20"/>
        </w:rPr>
        <w:t xml:space="preserve"> </w:t>
      </w:r>
      <w:r>
        <w:rPr>
          <w:sz w:val="20"/>
        </w:rPr>
        <w:t>Адом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Раем.</w:t>
      </w:r>
      <w:r>
        <w:rPr>
          <w:spacing w:val="-1"/>
          <w:sz w:val="20"/>
        </w:rPr>
        <w:t xml:space="preserve"> </w:t>
      </w:r>
      <w:r>
        <w:rPr>
          <w:sz w:val="20"/>
        </w:rPr>
        <w:t>1999.</w:t>
      </w:r>
    </w:p>
    <w:p w14:paraId="1D75B712" w14:textId="77777777" w:rsidR="00581AE1" w:rsidRDefault="00581AE1" w:rsidP="00581AE1">
      <w:pPr>
        <w:pStyle w:val="TableParagraph"/>
        <w:numPr>
          <w:ilvl w:val="0"/>
          <w:numId w:val="1"/>
        </w:numPr>
        <w:tabs>
          <w:tab w:val="left" w:pos="316"/>
        </w:tabs>
        <w:spacing w:line="240" w:lineRule="auto"/>
        <w:ind w:hanging="201"/>
        <w:rPr>
          <w:sz w:val="20"/>
        </w:rPr>
      </w:pPr>
      <w:r>
        <w:rPr>
          <w:sz w:val="20"/>
        </w:rPr>
        <w:t>Syd</w:t>
      </w:r>
      <w:r>
        <w:rPr>
          <w:spacing w:val="-2"/>
          <w:sz w:val="20"/>
        </w:rPr>
        <w:t xml:space="preserve"> </w:t>
      </w:r>
      <w:r>
        <w:rPr>
          <w:sz w:val="20"/>
        </w:rPr>
        <w:t>Field.</w:t>
      </w:r>
      <w:r>
        <w:rPr>
          <w:spacing w:val="-2"/>
          <w:sz w:val="20"/>
        </w:rPr>
        <w:t xml:space="preserve"> </w:t>
      </w:r>
      <w:r>
        <w:rPr>
          <w:sz w:val="20"/>
        </w:rPr>
        <w:t>Screenplay: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Foundations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Screenwriting.</w:t>
      </w:r>
      <w:r>
        <w:rPr>
          <w:spacing w:val="-2"/>
          <w:sz w:val="20"/>
        </w:rPr>
        <w:t xml:space="preserve"> </w:t>
      </w:r>
      <w:r>
        <w:rPr>
          <w:sz w:val="20"/>
        </w:rPr>
        <w:t>2005</w:t>
      </w:r>
    </w:p>
    <w:p w14:paraId="47FCF791" w14:textId="77777777" w:rsidR="00581AE1" w:rsidRDefault="00581AE1" w:rsidP="00581AE1">
      <w:pPr>
        <w:pStyle w:val="TableParagraph"/>
        <w:numPr>
          <w:ilvl w:val="0"/>
          <w:numId w:val="1"/>
        </w:numPr>
        <w:tabs>
          <w:tab w:val="left" w:pos="316"/>
        </w:tabs>
        <w:spacing w:line="240" w:lineRule="auto"/>
        <w:ind w:hanging="201"/>
        <w:rPr>
          <w:sz w:val="20"/>
        </w:rPr>
      </w:pPr>
      <w:r>
        <w:rPr>
          <w:sz w:val="20"/>
        </w:rPr>
        <w:t>Blake</w:t>
      </w:r>
      <w:r>
        <w:rPr>
          <w:spacing w:val="-1"/>
          <w:sz w:val="20"/>
        </w:rPr>
        <w:t xml:space="preserve"> </w:t>
      </w:r>
      <w:r>
        <w:rPr>
          <w:sz w:val="20"/>
        </w:rPr>
        <w:t>Snyder.</w:t>
      </w:r>
      <w:r>
        <w:rPr>
          <w:spacing w:val="-1"/>
          <w:sz w:val="20"/>
        </w:rPr>
        <w:t xml:space="preserve"> </w:t>
      </w:r>
      <w:r>
        <w:rPr>
          <w:sz w:val="20"/>
        </w:rPr>
        <w:t>Save the</w:t>
      </w:r>
      <w:r>
        <w:rPr>
          <w:spacing w:val="-1"/>
          <w:sz w:val="20"/>
        </w:rPr>
        <w:t xml:space="preserve"> </w:t>
      </w:r>
      <w:r>
        <w:rPr>
          <w:sz w:val="20"/>
        </w:rPr>
        <w:t>Cat!</w:t>
      </w:r>
      <w:r>
        <w:rPr>
          <w:spacing w:val="-4"/>
          <w:sz w:val="20"/>
        </w:rPr>
        <w:t xml:space="preserve"> </w:t>
      </w:r>
      <w:r>
        <w:rPr>
          <w:sz w:val="20"/>
        </w:rPr>
        <w:t>The Last</w:t>
      </w:r>
      <w:r>
        <w:rPr>
          <w:spacing w:val="-2"/>
          <w:sz w:val="20"/>
        </w:rPr>
        <w:t xml:space="preserve"> </w:t>
      </w:r>
      <w:r>
        <w:rPr>
          <w:sz w:val="20"/>
        </w:rPr>
        <w:t>Book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Screenwriting</w:t>
      </w:r>
      <w:r>
        <w:rPr>
          <w:spacing w:val="-1"/>
          <w:sz w:val="20"/>
        </w:rPr>
        <w:t xml:space="preserve"> </w:t>
      </w:r>
      <w:r>
        <w:rPr>
          <w:sz w:val="20"/>
        </w:rPr>
        <w:t>You’ll</w:t>
      </w:r>
      <w:r>
        <w:rPr>
          <w:spacing w:val="-3"/>
          <w:sz w:val="20"/>
        </w:rPr>
        <w:t xml:space="preserve"> </w:t>
      </w:r>
      <w:r>
        <w:rPr>
          <w:sz w:val="20"/>
        </w:rPr>
        <w:t>Ever</w:t>
      </w:r>
      <w:r>
        <w:rPr>
          <w:spacing w:val="-4"/>
          <w:sz w:val="20"/>
        </w:rPr>
        <w:t xml:space="preserve"> </w:t>
      </w:r>
      <w:r>
        <w:rPr>
          <w:sz w:val="20"/>
        </w:rPr>
        <w:t>Need.</w:t>
      </w:r>
      <w:r>
        <w:rPr>
          <w:spacing w:val="-1"/>
          <w:sz w:val="20"/>
        </w:rPr>
        <w:t xml:space="preserve"> </w:t>
      </w:r>
      <w:r>
        <w:rPr>
          <w:sz w:val="20"/>
        </w:rPr>
        <w:t>2005</w:t>
      </w:r>
    </w:p>
    <w:p w14:paraId="4EB26133" w14:textId="77777777" w:rsidR="00581AE1" w:rsidRDefault="00581AE1" w:rsidP="00581AE1">
      <w:pPr>
        <w:pStyle w:val="TableParagraph"/>
        <w:numPr>
          <w:ilvl w:val="0"/>
          <w:numId w:val="1"/>
        </w:numPr>
        <w:tabs>
          <w:tab w:val="left" w:pos="316"/>
        </w:tabs>
        <w:spacing w:line="240" w:lineRule="auto"/>
        <w:ind w:hanging="201"/>
        <w:rPr>
          <w:sz w:val="20"/>
        </w:rPr>
      </w:pPr>
      <w:r>
        <w:rPr>
          <w:sz w:val="20"/>
        </w:rPr>
        <w:t>Linda Subtext: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Lies</w:t>
      </w:r>
      <w:r>
        <w:rPr>
          <w:spacing w:val="1"/>
          <w:sz w:val="20"/>
        </w:rPr>
        <w:t xml:space="preserve"> </w:t>
      </w:r>
      <w:r>
        <w:rPr>
          <w:sz w:val="20"/>
        </w:rPr>
        <w:t>Beneath. 2017</w:t>
      </w:r>
    </w:p>
    <w:p w14:paraId="2C47AE1B" w14:textId="77777777" w:rsidR="00581AE1" w:rsidRDefault="00581AE1" w:rsidP="00581AE1">
      <w:pPr>
        <w:pStyle w:val="TableParagraph"/>
        <w:numPr>
          <w:ilvl w:val="0"/>
          <w:numId w:val="1"/>
        </w:numPr>
        <w:tabs>
          <w:tab w:val="left" w:pos="316"/>
        </w:tabs>
        <w:spacing w:line="240" w:lineRule="auto"/>
        <w:ind w:hanging="201"/>
        <w:rPr>
          <w:sz w:val="20"/>
        </w:rPr>
      </w:pPr>
      <w:r>
        <w:rPr>
          <w:sz w:val="20"/>
        </w:rPr>
        <w:t>Joseph</w:t>
      </w:r>
      <w:r>
        <w:rPr>
          <w:spacing w:val="-1"/>
          <w:sz w:val="20"/>
        </w:rPr>
        <w:t xml:space="preserve"> </w:t>
      </w:r>
      <w:r>
        <w:rPr>
          <w:sz w:val="20"/>
        </w:rPr>
        <w:t>Campbell. The</w:t>
      </w:r>
      <w:r>
        <w:rPr>
          <w:spacing w:val="-4"/>
          <w:sz w:val="20"/>
        </w:rPr>
        <w:t xml:space="preserve"> </w:t>
      </w:r>
      <w:r>
        <w:rPr>
          <w:sz w:val="20"/>
        </w:rPr>
        <w:t>Hero with A Thousand Faces. 2018 (жаңа басылым)</w:t>
      </w:r>
    </w:p>
    <w:p w14:paraId="54EF0DB6" w14:textId="77777777" w:rsidR="00581AE1" w:rsidRDefault="00581AE1" w:rsidP="00581AE1">
      <w:pPr>
        <w:pStyle w:val="TableParagraph"/>
        <w:numPr>
          <w:ilvl w:val="0"/>
          <w:numId w:val="1"/>
        </w:numPr>
        <w:tabs>
          <w:tab w:val="left" w:pos="316"/>
        </w:tabs>
        <w:spacing w:line="240" w:lineRule="auto"/>
        <w:ind w:hanging="201"/>
        <w:rPr>
          <w:sz w:val="20"/>
        </w:rPr>
      </w:pPr>
      <w:r>
        <w:rPr>
          <w:sz w:val="20"/>
        </w:rPr>
        <w:t>Robert</w:t>
      </w:r>
      <w:r>
        <w:rPr>
          <w:spacing w:val="-2"/>
          <w:sz w:val="20"/>
        </w:rPr>
        <w:t xml:space="preserve"> </w:t>
      </w:r>
      <w:r>
        <w:rPr>
          <w:sz w:val="20"/>
        </w:rPr>
        <w:t>Mckee. Dialogue:</w:t>
      </w:r>
      <w:r>
        <w:rPr>
          <w:spacing w:val="-1"/>
          <w:sz w:val="20"/>
        </w:rPr>
        <w:t xml:space="preserve"> </w:t>
      </w:r>
      <w:r>
        <w:rPr>
          <w:sz w:val="20"/>
        </w:rPr>
        <w:t>The 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Verbal</w:t>
      </w:r>
      <w:r>
        <w:rPr>
          <w:spacing w:val="-2"/>
          <w:sz w:val="20"/>
        </w:rPr>
        <w:t xml:space="preserve"> </w:t>
      </w:r>
      <w:r>
        <w:rPr>
          <w:sz w:val="20"/>
        </w:rPr>
        <w:t>Action for</w:t>
      </w:r>
      <w:r>
        <w:rPr>
          <w:spacing w:val="-2"/>
          <w:sz w:val="20"/>
        </w:rPr>
        <w:t xml:space="preserve"> </w:t>
      </w:r>
      <w:r>
        <w:rPr>
          <w:sz w:val="20"/>
        </w:rPr>
        <w:t>Page,</w:t>
      </w:r>
      <w:r>
        <w:rPr>
          <w:spacing w:val="-5"/>
          <w:sz w:val="20"/>
        </w:rPr>
        <w:t xml:space="preserve"> </w:t>
      </w:r>
      <w:r>
        <w:rPr>
          <w:sz w:val="20"/>
        </w:rPr>
        <w:t>Stage,</w:t>
      </w:r>
      <w:r>
        <w:rPr>
          <w:spacing w:val="-1"/>
          <w:sz w:val="20"/>
        </w:rPr>
        <w:t xml:space="preserve"> </w:t>
      </w:r>
      <w:r>
        <w:rPr>
          <w:sz w:val="20"/>
        </w:rPr>
        <w:t>and Screen.</w:t>
      </w:r>
      <w:r>
        <w:rPr>
          <w:spacing w:val="7"/>
          <w:sz w:val="20"/>
        </w:rPr>
        <w:t xml:space="preserve"> </w:t>
      </w:r>
      <w:r>
        <w:rPr>
          <w:sz w:val="20"/>
        </w:rPr>
        <w:t>2016</w:t>
      </w:r>
    </w:p>
    <w:p w14:paraId="71EDD907" w14:textId="77777777" w:rsidR="00581AE1" w:rsidRDefault="00581AE1" w:rsidP="00581AE1">
      <w:pPr>
        <w:pStyle w:val="TableParagraph"/>
        <w:numPr>
          <w:ilvl w:val="0"/>
          <w:numId w:val="1"/>
        </w:numPr>
        <w:tabs>
          <w:tab w:val="left" w:pos="316"/>
        </w:tabs>
        <w:spacing w:line="240" w:lineRule="auto"/>
        <w:ind w:hanging="201"/>
        <w:rPr>
          <w:sz w:val="20"/>
        </w:rPr>
      </w:pPr>
      <w:r>
        <w:rPr>
          <w:sz w:val="20"/>
        </w:rPr>
        <w:t>Shiryaev</w:t>
      </w:r>
      <w:r>
        <w:rPr>
          <w:spacing w:val="-2"/>
          <w:sz w:val="20"/>
        </w:rPr>
        <w:t xml:space="preserve"> </w:t>
      </w:r>
      <w:r>
        <w:rPr>
          <w:sz w:val="20"/>
        </w:rPr>
        <w:t>V.,</w:t>
      </w:r>
      <w:r>
        <w:rPr>
          <w:spacing w:val="-1"/>
          <w:sz w:val="20"/>
        </w:rPr>
        <w:t xml:space="preserve"> </w:t>
      </w:r>
      <w:r>
        <w:rPr>
          <w:sz w:val="20"/>
        </w:rPr>
        <w:t>Kotov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Screenwriting</w:t>
      </w:r>
      <w:r>
        <w:rPr>
          <w:spacing w:val="-1"/>
          <w:sz w:val="20"/>
        </w:rPr>
        <w:t xml:space="preserve"> </w:t>
      </w:r>
      <w:r>
        <w:rPr>
          <w:sz w:val="20"/>
        </w:rPr>
        <w:t>(Ширяев В.,</w:t>
      </w:r>
      <w:r>
        <w:rPr>
          <w:spacing w:val="-1"/>
          <w:sz w:val="20"/>
        </w:rPr>
        <w:t xml:space="preserve"> </w:t>
      </w:r>
      <w:r>
        <w:rPr>
          <w:sz w:val="20"/>
        </w:rPr>
        <w:t>Котов</w:t>
      </w:r>
      <w:r>
        <w:rPr>
          <w:spacing w:val="-1"/>
          <w:sz w:val="20"/>
        </w:rPr>
        <w:t xml:space="preserve"> </w:t>
      </w:r>
      <w:r>
        <w:rPr>
          <w:sz w:val="20"/>
        </w:rPr>
        <w:t>Д.:</w:t>
      </w:r>
      <w:r>
        <w:rPr>
          <w:spacing w:val="-2"/>
          <w:sz w:val="20"/>
        </w:rPr>
        <w:t xml:space="preserve"> </w:t>
      </w:r>
      <w:r>
        <w:rPr>
          <w:sz w:val="20"/>
        </w:rPr>
        <w:t>Сценарлық</w:t>
      </w:r>
      <w:r>
        <w:rPr>
          <w:spacing w:val="-4"/>
          <w:sz w:val="20"/>
        </w:rPr>
        <w:t xml:space="preserve"> </w:t>
      </w:r>
      <w:r>
        <w:rPr>
          <w:sz w:val="20"/>
        </w:rPr>
        <w:t>шеберлік).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</w:p>
    <w:p w14:paraId="4CABE08C" w14:textId="77777777" w:rsidR="00581AE1" w:rsidRDefault="00581AE1" w:rsidP="00581AE1">
      <w:pPr>
        <w:pStyle w:val="TableParagraph"/>
        <w:spacing w:line="240" w:lineRule="auto"/>
        <w:ind w:left="0"/>
        <w:rPr>
          <w:b/>
          <w:sz w:val="20"/>
        </w:rPr>
      </w:pPr>
    </w:p>
    <w:p w14:paraId="78D23033" w14:textId="77777777" w:rsidR="00581AE1" w:rsidRDefault="00581AE1" w:rsidP="00581AE1">
      <w:pPr>
        <w:pStyle w:val="TableParagraph"/>
        <w:spacing w:line="240" w:lineRule="auto"/>
        <w:ind w:left="115"/>
        <w:rPr>
          <w:b/>
          <w:sz w:val="20"/>
        </w:rPr>
      </w:pPr>
      <w:r>
        <w:rPr>
          <w:b/>
          <w:sz w:val="20"/>
          <w:u w:val="single"/>
        </w:rPr>
        <w:t>Ғаламтор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ресурстары: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(3-5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тен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кем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емес)</w:t>
      </w:r>
    </w:p>
    <w:p w14:paraId="32901076" w14:textId="77777777" w:rsidR="00581AE1" w:rsidRDefault="00581AE1" w:rsidP="00581AE1">
      <w:pPr>
        <w:pStyle w:val="TableParagraph"/>
        <w:numPr>
          <w:ilvl w:val="1"/>
          <w:numId w:val="1"/>
        </w:numPr>
        <w:tabs>
          <w:tab w:val="left" w:pos="836"/>
        </w:tabs>
        <w:spacing w:before="1" w:line="240" w:lineRule="auto"/>
        <w:ind w:hanging="361"/>
        <w:rPr>
          <w:sz w:val="20"/>
        </w:rPr>
      </w:pPr>
      <w:hyperlink r:id="rId5" w:history="1">
        <w:r>
          <w:rPr>
            <w:rStyle w:val="a3"/>
            <w:color w:val="auto"/>
            <w:sz w:val="20"/>
            <w:u w:val="none"/>
          </w:rPr>
          <w:t>https://youtu.be/LA7L5MWQtOI</w:t>
        </w:r>
        <w:r>
          <w:rPr>
            <w:rStyle w:val="a3"/>
            <w:color w:val="auto"/>
            <w:spacing w:val="-3"/>
            <w:sz w:val="20"/>
            <w:u w:val="none"/>
          </w:rPr>
          <w:t xml:space="preserve"> </w:t>
        </w:r>
      </w:hyperlink>
      <w:r>
        <w:rPr>
          <w:sz w:val="20"/>
        </w:rPr>
        <w:t>(Режиссураға</w:t>
      </w:r>
      <w:r>
        <w:rPr>
          <w:spacing w:val="-2"/>
          <w:sz w:val="20"/>
        </w:rPr>
        <w:t xml:space="preserve"> </w:t>
      </w:r>
      <w:r>
        <w:rPr>
          <w:sz w:val="20"/>
        </w:rPr>
        <w:t>бірінші қадамдар)</w:t>
      </w:r>
    </w:p>
    <w:p w14:paraId="5BD44320" w14:textId="77777777" w:rsidR="00581AE1" w:rsidRDefault="00581AE1" w:rsidP="00581AE1">
      <w:pPr>
        <w:pStyle w:val="TableParagraph"/>
        <w:numPr>
          <w:ilvl w:val="1"/>
          <w:numId w:val="1"/>
        </w:numPr>
        <w:tabs>
          <w:tab w:val="left" w:pos="836"/>
        </w:tabs>
        <w:spacing w:before="30" w:line="240" w:lineRule="auto"/>
        <w:ind w:hanging="361"/>
        <w:rPr>
          <w:sz w:val="20"/>
        </w:rPr>
      </w:pPr>
      <w:hyperlink r:id="rId6" w:history="1">
        <w:r>
          <w:rPr>
            <w:rStyle w:val="a3"/>
            <w:color w:val="auto"/>
            <w:sz w:val="20"/>
            <w:u w:val="none"/>
          </w:rPr>
          <w:t xml:space="preserve">https://youtu.be/AbHTepxeeRY </w:t>
        </w:r>
      </w:hyperlink>
      <w:r>
        <w:rPr>
          <w:sz w:val="20"/>
        </w:rPr>
        <w:t>(Кадр,</w:t>
      </w:r>
      <w:r>
        <w:rPr>
          <w:spacing w:val="-2"/>
          <w:sz w:val="20"/>
        </w:rPr>
        <w:t xml:space="preserve"> </w:t>
      </w:r>
      <w:r>
        <w:rPr>
          <w:sz w:val="20"/>
        </w:rPr>
        <w:t>план,</w:t>
      </w:r>
      <w:r>
        <w:rPr>
          <w:spacing w:val="-2"/>
          <w:sz w:val="20"/>
        </w:rPr>
        <w:t xml:space="preserve"> </w:t>
      </w:r>
      <w:r>
        <w:rPr>
          <w:sz w:val="20"/>
        </w:rPr>
        <w:t>ракурс)</w:t>
      </w:r>
    </w:p>
    <w:p w14:paraId="5568F33F" w14:textId="77777777" w:rsidR="00581AE1" w:rsidRDefault="00581AE1" w:rsidP="00581AE1">
      <w:pPr>
        <w:rPr>
          <w:lang w:val="kk-KZ"/>
        </w:rPr>
      </w:pPr>
    </w:p>
    <w:p w14:paraId="184DC654" w14:textId="77777777" w:rsidR="00581AE1" w:rsidRDefault="00581AE1" w:rsidP="00581AE1">
      <w:pPr>
        <w:rPr>
          <w:lang w:val="kk-KZ"/>
        </w:rPr>
      </w:pPr>
    </w:p>
    <w:p w14:paraId="6EFDF6DD" w14:textId="77777777" w:rsidR="00581AE1" w:rsidRDefault="00581AE1" w:rsidP="00581AE1"/>
    <w:sectPr w:rsidR="0058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A05"/>
    <w:multiLevelType w:val="hybridMultilevel"/>
    <w:tmpl w:val="7DEAE492"/>
    <w:lvl w:ilvl="0" w:tplc="3B6E341A">
      <w:start w:val="1"/>
      <w:numFmt w:val="decimal"/>
      <w:lvlText w:val="%1."/>
      <w:lvlJc w:val="left"/>
      <w:pPr>
        <w:ind w:left="315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13342E92">
      <w:start w:val="1"/>
      <w:numFmt w:val="decimal"/>
      <w:lvlText w:val="%2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 w:tplc="1D606844">
      <w:numFmt w:val="bullet"/>
      <w:lvlText w:val="•"/>
      <w:lvlJc w:val="left"/>
      <w:pPr>
        <w:ind w:left="1690" w:hanging="360"/>
      </w:pPr>
      <w:rPr>
        <w:lang w:val="kk-KZ" w:eastAsia="en-US" w:bidi="ar-SA"/>
      </w:rPr>
    </w:lvl>
    <w:lvl w:ilvl="3" w:tplc="50287156">
      <w:numFmt w:val="bullet"/>
      <w:lvlText w:val="•"/>
      <w:lvlJc w:val="left"/>
      <w:pPr>
        <w:ind w:left="2541" w:hanging="360"/>
      </w:pPr>
      <w:rPr>
        <w:lang w:val="kk-KZ" w:eastAsia="en-US" w:bidi="ar-SA"/>
      </w:rPr>
    </w:lvl>
    <w:lvl w:ilvl="4" w:tplc="497EE3FA">
      <w:numFmt w:val="bullet"/>
      <w:lvlText w:val="•"/>
      <w:lvlJc w:val="left"/>
      <w:pPr>
        <w:ind w:left="3392" w:hanging="360"/>
      </w:pPr>
      <w:rPr>
        <w:lang w:val="kk-KZ" w:eastAsia="en-US" w:bidi="ar-SA"/>
      </w:rPr>
    </w:lvl>
    <w:lvl w:ilvl="5" w:tplc="A160899C">
      <w:numFmt w:val="bullet"/>
      <w:lvlText w:val="•"/>
      <w:lvlJc w:val="left"/>
      <w:pPr>
        <w:ind w:left="4243" w:hanging="360"/>
      </w:pPr>
      <w:rPr>
        <w:lang w:val="kk-KZ" w:eastAsia="en-US" w:bidi="ar-SA"/>
      </w:rPr>
    </w:lvl>
    <w:lvl w:ilvl="6" w:tplc="8A24EC34">
      <w:numFmt w:val="bullet"/>
      <w:lvlText w:val="•"/>
      <w:lvlJc w:val="left"/>
      <w:pPr>
        <w:ind w:left="5094" w:hanging="360"/>
      </w:pPr>
      <w:rPr>
        <w:lang w:val="kk-KZ" w:eastAsia="en-US" w:bidi="ar-SA"/>
      </w:rPr>
    </w:lvl>
    <w:lvl w:ilvl="7" w:tplc="4E94F8EC">
      <w:numFmt w:val="bullet"/>
      <w:lvlText w:val="•"/>
      <w:lvlJc w:val="left"/>
      <w:pPr>
        <w:ind w:left="5945" w:hanging="360"/>
      </w:pPr>
      <w:rPr>
        <w:lang w:val="kk-KZ" w:eastAsia="en-US" w:bidi="ar-SA"/>
      </w:rPr>
    </w:lvl>
    <w:lvl w:ilvl="8" w:tplc="03CE3596">
      <w:numFmt w:val="bullet"/>
      <w:lvlText w:val="•"/>
      <w:lvlJc w:val="left"/>
      <w:pPr>
        <w:ind w:left="6796" w:hanging="360"/>
      </w:pPr>
      <w:rPr>
        <w:lang w:val="kk-KZ" w:eastAsia="en-US" w:bidi="ar-SA"/>
      </w:rPr>
    </w:lvl>
  </w:abstractNum>
  <w:num w:numId="1" w16cid:durableId="76712315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52"/>
    <w:rsid w:val="00337952"/>
    <w:rsid w:val="0058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8D81"/>
  <w15:chartTrackingRefBased/>
  <w15:docId w15:val="{1C327217-BA75-48AB-9DC3-571E7586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AE1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81AE1"/>
    <w:pPr>
      <w:widowControl w:val="0"/>
      <w:autoSpaceDE w:val="0"/>
      <w:autoSpaceDN w:val="0"/>
      <w:spacing w:after="0" w:line="210" w:lineRule="exact"/>
      <w:ind w:left="109"/>
    </w:pPr>
    <w:rPr>
      <w:rFonts w:ascii="Times New Roman" w:eastAsia="Times New Roman" w:hAnsi="Times New Roman" w:cs="Times New Roman"/>
      <w:kern w:val="0"/>
      <w:lang w:val="kk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bHTepxeeRY" TargetMode="External"/><Relationship Id="rId5" Type="http://schemas.openxmlformats.org/officeDocument/2006/relationships/hyperlink" Target="https://youtu.be/LA7L5MWQtO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Акынбекова Алтын</dc:creator>
  <cp:keywords/>
  <dc:description/>
  <cp:lastModifiedBy>Акынбекова Алтын</cp:lastModifiedBy>
  <cp:revision>2</cp:revision>
  <dcterms:created xsi:type="dcterms:W3CDTF">2024-01-08T10:21:00Z</dcterms:created>
  <dcterms:modified xsi:type="dcterms:W3CDTF">2024-01-08T10:22:00Z</dcterms:modified>
</cp:coreProperties>
</file>